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618" w:rsidRPr="00BC6552" w:rsidRDefault="00A9661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>O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>BRAZLOŽENJE</w:t>
      </w:r>
    </w:p>
    <w:p w:rsidR="003F62D8" w:rsidRPr="00BC6552" w:rsidRDefault="003F62D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A96618" w:rsidRPr="00BC6552" w:rsidRDefault="00BC6552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ZA </w:t>
      </w:r>
      <w:r w:rsidR="00497A03">
        <w:rPr>
          <w:rFonts w:ascii="Arial" w:hAnsi="Arial" w:cs="Arial"/>
          <w:b/>
          <w:sz w:val="32"/>
          <w:szCs w:val="32"/>
          <w:lang w:val="hr-HR"/>
        </w:rPr>
        <w:t>NACRT</w:t>
      </w: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 xml:space="preserve">ODLUKE </w:t>
      </w:r>
      <w:r w:rsidR="00A96618" w:rsidRPr="00BC6552">
        <w:rPr>
          <w:rFonts w:ascii="Arial" w:hAnsi="Arial" w:cs="Arial"/>
          <w:b/>
          <w:sz w:val="32"/>
          <w:szCs w:val="32"/>
          <w:lang w:val="hr-HR"/>
        </w:rPr>
        <w:t xml:space="preserve">O </w:t>
      </w:r>
      <w:r w:rsidR="00076DE1">
        <w:rPr>
          <w:rFonts w:ascii="Arial" w:hAnsi="Arial" w:cs="Arial"/>
          <w:b/>
          <w:sz w:val="32"/>
          <w:szCs w:val="32"/>
          <w:lang w:val="hr-HR"/>
        </w:rPr>
        <w:t>DOPUNAMA</w:t>
      </w:r>
      <w:r w:rsidR="00367535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9B000A">
        <w:rPr>
          <w:rFonts w:ascii="Arial" w:hAnsi="Arial" w:cs="Arial"/>
          <w:b/>
          <w:sz w:val="32"/>
          <w:szCs w:val="32"/>
          <w:lang w:val="hr-HR"/>
        </w:rPr>
        <w:t xml:space="preserve">ODLUKE O DONOŠENJU </w:t>
      </w:r>
      <w:r w:rsidR="00A96618" w:rsidRPr="00BC6552">
        <w:rPr>
          <w:rFonts w:ascii="Arial" w:hAnsi="Arial" w:cs="Arial"/>
          <w:b/>
          <w:sz w:val="32"/>
          <w:szCs w:val="32"/>
          <w:lang w:val="hr-HR"/>
        </w:rPr>
        <w:t>MREŽE TELEMEDICINSKIH CENTARA</w:t>
      </w:r>
    </w:p>
    <w:p w:rsidR="0057194A" w:rsidRPr="00BC6552" w:rsidRDefault="0057194A" w:rsidP="003F62D8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A96618" w:rsidRPr="00BC6552" w:rsidRDefault="00A96618" w:rsidP="003F62D8">
      <w:pPr>
        <w:jc w:val="center"/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</w:pPr>
    </w:p>
    <w:p w:rsidR="00A96618" w:rsidRPr="00BC6552" w:rsidRDefault="00A96618" w:rsidP="003F62D8">
      <w:pPr>
        <w:jc w:val="both"/>
        <w:rPr>
          <w:rFonts w:ascii="Arial" w:eastAsia="Times New Roman" w:hAnsi="Arial" w:cs="Arial"/>
          <w:bCs/>
          <w:kern w:val="0"/>
          <w:sz w:val="32"/>
          <w:szCs w:val="32"/>
          <w:lang w:val="hr-HR" w:eastAsia="hr-HR" w:bidi="ar-SA"/>
        </w:rPr>
      </w:pPr>
    </w:p>
    <w:p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 w:rsidRPr="00BC6552">
        <w:rPr>
          <w:rFonts w:ascii="Arial" w:hAnsi="Arial" w:cs="Arial"/>
          <w:sz w:val="32"/>
          <w:szCs w:val="32"/>
          <w:lang w:val="hr-HR"/>
        </w:rPr>
        <w:t xml:space="preserve">Na temelju članka 38. stavka 9. </w:t>
      </w:r>
      <w:r w:rsidR="00BC6552">
        <w:rPr>
          <w:rFonts w:ascii="Arial" w:hAnsi="Arial" w:cs="Arial"/>
          <w:sz w:val="32"/>
          <w:szCs w:val="32"/>
          <w:lang w:val="hr-HR"/>
        </w:rPr>
        <w:t>Zakona o zdravstvenoj zaštiti („Narodne novine“</w:t>
      </w:r>
      <w:r w:rsidRPr="00BC6552">
        <w:rPr>
          <w:rFonts w:ascii="Arial" w:hAnsi="Arial" w:cs="Arial"/>
          <w:sz w:val="32"/>
          <w:szCs w:val="32"/>
          <w:lang w:val="hr-HR"/>
        </w:rPr>
        <w:t>, br</w:t>
      </w:r>
      <w:r w:rsidR="00001E34">
        <w:rPr>
          <w:rFonts w:ascii="Arial" w:hAnsi="Arial" w:cs="Arial"/>
          <w:sz w:val="32"/>
          <w:szCs w:val="32"/>
          <w:lang w:val="hr-HR"/>
        </w:rPr>
        <w:t>.</w:t>
      </w:r>
      <w:bookmarkStart w:id="0" w:name="_GoBack"/>
      <w:bookmarkEnd w:id="0"/>
      <w:r w:rsidRPr="00BC6552">
        <w:rPr>
          <w:rFonts w:ascii="Arial" w:hAnsi="Arial" w:cs="Arial"/>
          <w:sz w:val="32"/>
          <w:szCs w:val="32"/>
          <w:lang w:val="hr-HR"/>
        </w:rPr>
        <w:t xml:space="preserve"> 100/18</w:t>
      </w:r>
      <w:r w:rsidR="00001E34">
        <w:rPr>
          <w:rFonts w:ascii="Arial" w:hAnsi="Arial" w:cs="Arial"/>
          <w:sz w:val="32"/>
          <w:szCs w:val="32"/>
          <w:lang w:val="hr-HR"/>
        </w:rPr>
        <w:t xml:space="preserve"> i 125/19</w:t>
      </w:r>
      <w:r w:rsidRPr="00BC6552">
        <w:rPr>
          <w:rFonts w:ascii="Arial" w:hAnsi="Arial" w:cs="Arial"/>
          <w:sz w:val="32"/>
          <w:szCs w:val="32"/>
          <w:lang w:val="hr-HR"/>
        </w:rPr>
        <w:t xml:space="preserve">), na prijedlog Hrvatskog zavoda za hitnu medicinu, ministar zdravstva </w:t>
      </w:r>
      <w:r w:rsidR="007D14D1" w:rsidRPr="00BC6552">
        <w:rPr>
          <w:rFonts w:ascii="Arial" w:hAnsi="Arial" w:cs="Arial"/>
          <w:sz w:val="32"/>
          <w:szCs w:val="32"/>
          <w:lang w:val="hr-HR"/>
        </w:rPr>
        <w:t xml:space="preserve">Odlukom </w:t>
      </w:r>
      <w:r w:rsidRPr="00BC6552">
        <w:rPr>
          <w:rFonts w:ascii="Arial" w:hAnsi="Arial" w:cs="Arial"/>
          <w:sz w:val="32"/>
          <w:szCs w:val="32"/>
          <w:lang w:val="hr-HR"/>
        </w:rPr>
        <w:t>d</w:t>
      </w:r>
      <w:r w:rsidRPr="00BC6552"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  <w:t xml:space="preserve">onosi Mrežu telemedicinskih centara, kojom se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>određuje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potreban broj zdravstvenih ustanova, trgovačkih društava koja obavljaju zdravstvenu djelatnost te privatnih zdravstvenih radnika s odobrenjem za rad telemedicinskog centra koje daje Hrvatski zavod za hitnu </w:t>
      </w:r>
      <w:r w:rsidR="000B2E66" w:rsidRPr="00BC6552">
        <w:rPr>
          <w:rFonts w:ascii="Arial" w:hAnsi="Arial" w:cs="Arial"/>
          <w:color w:val="000000"/>
          <w:sz w:val="32"/>
          <w:szCs w:val="32"/>
          <w:lang w:val="hr-HR"/>
        </w:rPr>
        <w:t>medicinu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>.</w:t>
      </w:r>
    </w:p>
    <w:p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</w:p>
    <w:p w:rsidR="00E7679A" w:rsidRPr="00BC6552" w:rsidRDefault="00AB008B" w:rsidP="000B2E66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>
        <w:rPr>
          <w:rFonts w:ascii="Arial" w:hAnsi="Arial" w:cs="Arial"/>
          <w:color w:val="000000"/>
          <w:sz w:val="32"/>
          <w:szCs w:val="32"/>
          <w:lang w:val="hr-HR"/>
        </w:rPr>
        <w:t>Ovi</w:t>
      </w:r>
      <w:r w:rsidR="00E71F96">
        <w:rPr>
          <w:rFonts w:ascii="Arial" w:hAnsi="Arial" w:cs="Arial"/>
          <w:color w:val="000000"/>
          <w:sz w:val="32"/>
          <w:szCs w:val="32"/>
          <w:lang w:val="hr-HR"/>
        </w:rPr>
        <w:t>m dopun</w:t>
      </w:r>
      <w:r w:rsidR="00076DE1">
        <w:rPr>
          <w:rFonts w:ascii="Arial" w:hAnsi="Arial" w:cs="Arial"/>
          <w:color w:val="000000"/>
          <w:sz w:val="32"/>
          <w:szCs w:val="32"/>
          <w:lang w:val="hr-HR"/>
        </w:rPr>
        <w:t>ama</w:t>
      </w:r>
      <w:r w:rsidR="00E71F96">
        <w:rPr>
          <w:rFonts w:ascii="Arial" w:hAnsi="Arial" w:cs="Arial"/>
          <w:color w:val="000000"/>
          <w:sz w:val="32"/>
          <w:szCs w:val="32"/>
          <w:lang w:val="hr-HR"/>
        </w:rPr>
        <w:t xml:space="preserve"> Mreže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telemedicinskih centara utvrđuje se popis telemedicinskih centara u osnovnoj mreži telemedicinskih centara, </w:t>
      </w:r>
      <w:r w:rsidR="00076DE1" w:rsidRPr="00076DE1">
        <w:rPr>
          <w:rFonts w:ascii="Arial" w:hAnsi="Arial" w:cs="Arial"/>
          <w:color w:val="000000"/>
          <w:sz w:val="32"/>
          <w:szCs w:val="32"/>
          <w:lang w:val="hr-HR"/>
        </w:rPr>
        <w:t>kojom se osigurava jednaka dostupnost zdravstvenih usluga na cijelom području Republike Hrvatske</w:t>
      </w:r>
      <w:r w:rsidR="00076DE1">
        <w:rPr>
          <w:rFonts w:ascii="Arial" w:hAnsi="Arial" w:cs="Arial"/>
          <w:color w:val="000000"/>
          <w:sz w:val="32"/>
          <w:szCs w:val="32"/>
          <w:lang w:val="hr-HR"/>
        </w:rPr>
        <w:t xml:space="preserve">, </w:t>
      </w:r>
      <w:r w:rsidR="00E71F96"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>kao i pop</w:t>
      </w:r>
      <w:r w:rsidR="00E71F96">
        <w:rPr>
          <w:rFonts w:ascii="Arial" w:hAnsi="Arial" w:cs="Arial" w:hint="eastAsia"/>
          <w:color w:val="000000"/>
          <w:sz w:val="32"/>
          <w:szCs w:val="32"/>
          <w:lang w:val="hr-HR"/>
        </w:rPr>
        <w:t xml:space="preserve">is telemedicinskih centara u </w:t>
      </w:r>
      <w:r w:rsidR="00E71F96">
        <w:rPr>
          <w:rFonts w:ascii="Arial" w:hAnsi="Arial" w:cs="Arial"/>
          <w:color w:val="000000"/>
          <w:sz w:val="32"/>
          <w:szCs w:val="32"/>
          <w:lang w:val="hr-HR"/>
        </w:rPr>
        <w:t>proširenoj</w:t>
      </w:r>
      <w:r w:rsidR="00E71F96"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 xml:space="preserve"> mre</w:t>
      </w:r>
      <w:r w:rsidR="00E71F96" w:rsidRPr="00E71F96">
        <w:rPr>
          <w:rFonts w:ascii="Cambria" w:hAnsi="Cambria" w:cs="Cambria"/>
          <w:color w:val="000000"/>
          <w:sz w:val="32"/>
          <w:szCs w:val="32"/>
          <w:lang w:val="hr-HR"/>
        </w:rPr>
        <w:t>ž</w:t>
      </w:r>
      <w:r w:rsidR="00E71F96" w:rsidRPr="00E71F96">
        <w:rPr>
          <w:rFonts w:ascii="Arial" w:hAnsi="Arial" w:cs="Arial" w:hint="eastAsia"/>
          <w:color w:val="000000"/>
          <w:sz w:val="32"/>
          <w:szCs w:val="32"/>
          <w:lang w:val="hr-HR"/>
        </w:rPr>
        <w:t>i telemedicinskih centara</w:t>
      </w:r>
      <w:r w:rsidR="00076DE1">
        <w:rPr>
          <w:rFonts w:ascii="Arial" w:hAnsi="Arial" w:cs="Arial"/>
          <w:color w:val="000000"/>
          <w:sz w:val="32"/>
          <w:szCs w:val="32"/>
          <w:lang w:val="hr-HR"/>
        </w:rPr>
        <w:t>.</w:t>
      </w:r>
      <w:r w:rsidR="00E71F96" w:rsidRPr="00E71F96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</w:p>
    <w:sectPr w:rsidR="00E7679A" w:rsidRPr="00BC6552">
      <w:pgSz w:w="11906" w:h="16838"/>
      <w:pgMar w:top="1134" w:right="1134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A3" w:rsidRDefault="00E257A3" w:rsidP="00E7679A">
      <w:pPr>
        <w:rPr>
          <w:rFonts w:hint="eastAsia"/>
        </w:rPr>
      </w:pPr>
      <w:r>
        <w:separator/>
      </w:r>
    </w:p>
  </w:endnote>
  <w:endnote w:type="continuationSeparator" w:id="0">
    <w:p w:rsidR="00E257A3" w:rsidRDefault="00E257A3" w:rsidP="00E76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PingFang SC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A3" w:rsidRDefault="00E257A3" w:rsidP="00E7679A">
      <w:pPr>
        <w:rPr>
          <w:rFonts w:hint="eastAsia"/>
        </w:rPr>
      </w:pPr>
      <w:r>
        <w:separator/>
      </w:r>
    </w:p>
  </w:footnote>
  <w:footnote w:type="continuationSeparator" w:id="0">
    <w:p w:rsidR="00E257A3" w:rsidRDefault="00E257A3" w:rsidP="00E767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3"/>
    <w:rsid w:val="00001E34"/>
    <w:rsid w:val="00076DE1"/>
    <w:rsid w:val="000B2E66"/>
    <w:rsid w:val="00134A43"/>
    <w:rsid w:val="001D0E22"/>
    <w:rsid w:val="001D4F42"/>
    <w:rsid w:val="001D5603"/>
    <w:rsid w:val="002A3FA3"/>
    <w:rsid w:val="002A7271"/>
    <w:rsid w:val="002F513B"/>
    <w:rsid w:val="0030029F"/>
    <w:rsid w:val="00345F82"/>
    <w:rsid w:val="003479F7"/>
    <w:rsid w:val="00367535"/>
    <w:rsid w:val="00380995"/>
    <w:rsid w:val="003830A4"/>
    <w:rsid w:val="003F0AD2"/>
    <w:rsid w:val="003F62D8"/>
    <w:rsid w:val="004177E4"/>
    <w:rsid w:val="00430232"/>
    <w:rsid w:val="00497A03"/>
    <w:rsid w:val="004A164B"/>
    <w:rsid w:val="004D779E"/>
    <w:rsid w:val="005030C2"/>
    <w:rsid w:val="0057194A"/>
    <w:rsid w:val="005C34BB"/>
    <w:rsid w:val="00603435"/>
    <w:rsid w:val="006038A2"/>
    <w:rsid w:val="006C1247"/>
    <w:rsid w:val="006D64F8"/>
    <w:rsid w:val="006E7CB8"/>
    <w:rsid w:val="007A1A5A"/>
    <w:rsid w:val="007C3A31"/>
    <w:rsid w:val="007D14D1"/>
    <w:rsid w:val="0081229D"/>
    <w:rsid w:val="008849BB"/>
    <w:rsid w:val="00894770"/>
    <w:rsid w:val="008E3752"/>
    <w:rsid w:val="00957FD2"/>
    <w:rsid w:val="00975DCE"/>
    <w:rsid w:val="0098759A"/>
    <w:rsid w:val="00993138"/>
    <w:rsid w:val="00996347"/>
    <w:rsid w:val="009B000A"/>
    <w:rsid w:val="00A90696"/>
    <w:rsid w:val="00A96618"/>
    <w:rsid w:val="00AB008B"/>
    <w:rsid w:val="00AE4A88"/>
    <w:rsid w:val="00B42CF0"/>
    <w:rsid w:val="00B4591F"/>
    <w:rsid w:val="00B55003"/>
    <w:rsid w:val="00BA3395"/>
    <w:rsid w:val="00BC2C9B"/>
    <w:rsid w:val="00BC6552"/>
    <w:rsid w:val="00BE71D8"/>
    <w:rsid w:val="00C02125"/>
    <w:rsid w:val="00C1680D"/>
    <w:rsid w:val="00C242AE"/>
    <w:rsid w:val="00C34BCC"/>
    <w:rsid w:val="00CF211B"/>
    <w:rsid w:val="00D22116"/>
    <w:rsid w:val="00D26A92"/>
    <w:rsid w:val="00D924ED"/>
    <w:rsid w:val="00D95A71"/>
    <w:rsid w:val="00E07C26"/>
    <w:rsid w:val="00E257A3"/>
    <w:rsid w:val="00E71F96"/>
    <w:rsid w:val="00E7679A"/>
    <w:rsid w:val="00E97FBD"/>
    <w:rsid w:val="00ED0AEB"/>
    <w:rsid w:val="00F64D17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4F11C"/>
  <w15:docId w15:val="{DB822CA9-3907-491D-95F7-B776038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60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1D5603"/>
    <w:rPr>
      <w:rFonts w:ascii="Tahoma" w:eastAsia="SimSun" w:hAnsi="Tahoma" w:cs="Mangal"/>
      <w:color w:val="00000A"/>
      <w:kern w:val="1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b-na18">
    <w:name w:val="tb-na1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broj-d">
    <w:name w:val="broj-d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">
    <w:name w:val="t-9-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b-na16">
    <w:name w:val="tb-na16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2-9-fett-s">
    <w:name w:val="t-12-9-fett-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-">
    <w:name w:val="clanak-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">
    <w:name w:val="clanak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1-9-prilog">
    <w:name w:val="t-11-9-prilog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klasa2">
    <w:name w:val="klasa2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-potpis">
    <w:name w:val="t-9-8-potpi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character" w:customStyle="1" w:styleId="bold">
    <w:name w:val="bold"/>
    <w:basedOn w:val="Zadanifontodlomka"/>
    <w:rsid w:val="00E7679A"/>
  </w:style>
  <w:style w:type="character" w:styleId="Referencakomentara">
    <w:name w:val="annotation reference"/>
    <w:basedOn w:val="Zadanifontodlomka"/>
    <w:uiPriority w:val="99"/>
    <w:semiHidden/>
    <w:unhideWhenUsed/>
    <w:rsid w:val="003809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0995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0995"/>
    <w:rPr>
      <w:rFonts w:ascii="Liberation Serif" w:eastAsia="SimSun" w:hAnsi="Liberation Serif" w:cs="Mangal"/>
      <w:color w:val="00000A"/>
      <w:kern w:val="1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09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0995"/>
    <w:rPr>
      <w:rFonts w:ascii="Liberation Serif" w:eastAsia="SimSun" w:hAnsi="Liberation Serif" w:cs="Mangal"/>
      <w:b/>
      <w:bCs/>
      <w:color w:val="00000A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4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1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Avdić Leila</cp:lastModifiedBy>
  <cp:revision>4</cp:revision>
  <cp:lastPrinted>2019-05-28T07:12:00Z</cp:lastPrinted>
  <dcterms:created xsi:type="dcterms:W3CDTF">2020-07-22T13:07:00Z</dcterms:created>
  <dcterms:modified xsi:type="dcterms:W3CDTF">2020-07-23T10:47:00Z</dcterms:modified>
</cp:coreProperties>
</file>